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AE" w:rsidRDefault="00B016AE">
      <w:bookmarkStart w:id="0" w:name="_GoBack"/>
      <w:bookmarkEnd w:id="0"/>
      <w:r>
        <w:br w:type="textWrapping" w:clear="all"/>
      </w:r>
    </w:p>
    <w:p w:rsidR="00B016AE" w:rsidRDefault="00B016AE"/>
    <w:p w:rsidR="004638EE" w:rsidRPr="00EE0467" w:rsidRDefault="00490372" w:rsidP="00EE0467">
      <w:pPr>
        <w:jc w:val="center"/>
        <w:rPr>
          <w:b/>
          <w:sz w:val="36"/>
          <w:szCs w:val="36"/>
          <w:u w:val="thick"/>
        </w:rPr>
      </w:pPr>
      <w:proofErr w:type="spellStart"/>
      <w:r w:rsidRPr="00EE0467">
        <w:rPr>
          <w:sz w:val="36"/>
          <w:szCs w:val="36"/>
          <w:u w:val="thick"/>
        </w:rPr>
        <w:t>K</w:t>
      </w:r>
      <w:r w:rsidRPr="00EE0467">
        <w:rPr>
          <w:b/>
          <w:sz w:val="36"/>
          <w:szCs w:val="36"/>
          <w:u w:val="thick"/>
        </w:rPr>
        <w:t>ayze</w:t>
      </w:r>
      <w:proofErr w:type="spellEnd"/>
      <w:r w:rsidRPr="00EE0467">
        <w:rPr>
          <w:b/>
          <w:sz w:val="36"/>
          <w:szCs w:val="36"/>
          <w:u w:val="thick"/>
        </w:rPr>
        <w:t xml:space="preserve"> Kitchenware Terms &amp;</w:t>
      </w:r>
      <w:r w:rsidR="00B56695" w:rsidRPr="00EE0467">
        <w:rPr>
          <w:b/>
          <w:sz w:val="36"/>
          <w:szCs w:val="36"/>
          <w:u w:val="thick"/>
        </w:rPr>
        <w:t xml:space="preserve"> Conditions</w:t>
      </w:r>
    </w:p>
    <w:p w:rsidR="00A616CB" w:rsidRPr="004638EE" w:rsidRDefault="00AF590C" w:rsidP="00AF590C">
      <w:pPr>
        <w:rPr>
          <w:b/>
        </w:rPr>
      </w:pPr>
      <w:r>
        <w:rPr>
          <w:b/>
        </w:rPr>
        <w:t xml:space="preserve"> </w:t>
      </w:r>
      <w:r w:rsidR="00A616CB" w:rsidRPr="00AF590C">
        <w:rPr>
          <w:b/>
          <w:u w:val="double"/>
        </w:rPr>
        <w:t>Purchases, Payment &amp; Delivery</w:t>
      </w:r>
    </w:p>
    <w:p w:rsidR="00A616CB" w:rsidRDefault="00A616CB" w:rsidP="00AF590C">
      <w:pPr>
        <w:pStyle w:val="ListParagraph"/>
        <w:numPr>
          <w:ilvl w:val="0"/>
          <w:numId w:val="4"/>
        </w:numPr>
      </w:pPr>
      <w:r>
        <w:t xml:space="preserve">Our Payment methods are cash </w:t>
      </w:r>
      <w:proofErr w:type="gramStart"/>
      <w:r>
        <w:t>or  Electronic</w:t>
      </w:r>
      <w:proofErr w:type="gramEnd"/>
      <w:r>
        <w:t xml:space="preserve"> Funds Transfers (EFT).</w:t>
      </w:r>
    </w:p>
    <w:p w:rsidR="00A616CB" w:rsidRDefault="00A616CB" w:rsidP="00AF590C">
      <w:pPr>
        <w:pStyle w:val="ListParagraph"/>
        <w:numPr>
          <w:ilvl w:val="0"/>
          <w:numId w:val="3"/>
        </w:numPr>
      </w:pPr>
      <w:r>
        <w:t>Payment needs to be made before any item can be dispatched and hence</w:t>
      </w:r>
      <w:r w:rsidRPr="00B7599E">
        <w:t xml:space="preserve"> </w:t>
      </w:r>
      <w:r>
        <w:t>orders can only be dispatched when payment reflects on our side.</w:t>
      </w:r>
    </w:p>
    <w:p w:rsidR="00A616CB" w:rsidRDefault="00A616CB" w:rsidP="00AF590C">
      <w:pPr>
        <w:pStyle w:val="ListParagraph"/>
        <w:numPr>
          <w:ilvl w:val="0"/>
          <w:numId w:val="3"/>
        </w:numPr>
      </w:pPr>
      <w:r>
        <w:t xml:space="preserve">All proof of payments to be sent to </w:t>
      </w:r>
      <w:proofErr w:type="spellStart"/>
      <w:proofErr w:type="gramStart"/>
      <w:r>
        <w:t>info@kayzekitchenware.africa</w:t>
      </w:r>
      <w:proofErr w:type="spellEnd"/>
      <w:r>
        <w:t xml:space="preserve"> .</w:t>
      </w:r>
      <w:proofErr w:type="gramEnd"/>
    </w:p>
    <w:p w:rsidR="00A616CB" w:rsidRDefault="00A616CB" w:rsidP="00AF590C">
      <w:pPr>
        <w:pStyle w:val="ListParagraph"/>
        <w:numPr>
          <w:ilvl w:val="0"/>
          <w:numId w:val="3"/>
        </w:numPr>
      </w:pPr>
      <w:r>
        <w:t xml:space="preserve">Our delivery </w:t>
      </w:r>
      <w:r w:rsidR="00AF590C">
        <w:t>turnaround time</w:t>
      </w:r>
      <w:r>
        <w:t xml:space="preserve"> is between 2 - 10 business days depending on the area and delivery schedule.</w:t>
      </w:r>
    </w:p>
    <w:p w:rsidR="00A616CB" w:rsidRDefault="00A616CB" w:rsidP="00AF590C">
      <w:pPr>
        <w:pStyle w:val="ListParagraph"/>
        <w:numPr>
          <w:ilvl w:val="0"/>
          <w:numId w:val="3"/>
        </w:numPr>
      </w:pPr>
      <w:r>
        <w:t xml:space="preserve">If any loss or damage occurs when goods are being couriered or delivered by </w:t>
      </w:r>
      <w:proofErr w:type="spellStart"/>
      <w:r>
        <w:t>Kayze</w:t>
      </w:r>
      <w:proofErr w:type="spellEnd"/>
      <w:r>
        <w:t xml:space="preserve"> Kitchenware, we will take full responsibility and resend a new replacement once </w:t>
      </w:r>
      <w:proofErr w:type="gramStart"/>
      <w:r>
        <w:t>the  damaged</w:t>
      </w:r>
      <w:proofErr w:type="gramEnd"/>
      <w:r>
        <w:t xml:space="preserve"> ones are in our possession.</w:t>
      </w:r>
    </w:p>
    <w:p w:rsidR="00A616CB" w:rsidRDefault="00A616CB" w:rsidP="00AF590C">
      <w:pPr>
        <w:pStyle w:val="ListParagraph"/>
        <w:numPr>
          <w:ilvl w:val="0"/>
          <w:numId w:val="3"/>
        </w:numPr>
      </w:pPr>
      <w:proofErr w:type="spellStart"/>
      <w:r w:rsidRPr="0061242F">
        <w:rPr>
          <w:b/>
        </w:rPr>
        <w:t>Kayze</w:t>
      </w:r>
      <w:proofErr w:type="spellEnd"/>
      <w:r w:rsidRPr="0061242F">
        <w:rPr>
          <w:b/>
        </w:rPr>
        <w:t xml:space="preserve"> Kitchenware</w:t>
      </w:r>
      <w:r>
        <w:t xml:space="preserve"> will not be held accountable for any loss of income or time and all goods must be checked upon delivery as we won’t be held accountable for any mishap.</w:t>
      </w:r>
    </w:p>
    <w:p w:rsidR="00AF590C" w:rsidRDefault="00AF590C" w:rsidP="00AF590C">
      <w:pPr>
        <w:pStyle w:val="ListParagraph"/>
        <w:numPr>
          <w:ilvl w:val="0"/>
          <w:numId w:val="3"/>
        </w:numPr>
      </w:pPr>
      <w:r>
        <w:t>Products advertised on our website or catalogue or other sources of media might not resemble the exact product as we modernize slightly on our media production</w:t>
      </w:r>
    </w:p>
    <w:p w:rsidR="00B56695" w:rsidRDefault="00B56695" w:rsidP="00AF590C"/>
    <w:p w:rsidR="00586EE3" w:rsidRPr="00586EE3" w:rsidRDefault="005F29AA" w:rsidP="00AF590C">
      <w:pPr>
        <w:rPr>
          <w:b/>
          <w:u w:val="double"/>
        </w:rPr>
      </w:pPr>
      <w:r w:rsidRPr="00586EE3">
        <w:rPr>
          <w:b/>
          <w:u w:val="double"/>
        </w:rPr>
        <w:t>Guarantee: -</w:t>
      </w:r>
    </w:p>
    <w:p w:rsidR="00592025" w:rsidRDefault="005F29AA" w:rsidP="00AF590C">
      <w:pPr>
        <w:pStyle w:val="ListParagraph"/>
        <w:numPr>
          <w:ilvl w:val="0"/>
          <w:numId w:val="1"/>
        </w:numPr>
      </w:pPr>
      <w:r>
        <w:t xml:space="preserve">All </w:t>
      </w:r>
      <w:r w:rsidR="00B016AE">
        <w:t xml:space="preserve">electrical and gas operated equipment </w:t>
      </w:r>
      <w:r w:rsidR="00B56695">
        <w:t xml:space="preserve">have a six </w:t>
      </w:r>
      <w:r w:rsidR="00B80D4A">
        <w:t>month guarantee</w:t>
      </w:r>
      <w:r>
        <w:t xml:space="preserve"> from the date of invoice</w:t>
      </w:r>
      <w:r w:rsidR="00AF590C">
        <w:t xml:space="preserve"> which</w:t>
      </w:r>
      <w:r w:rsidR="00AF590C" w:rsidRPr="00AF590C">
        <w:t xml:space="preserve"> </w:t>
      </w:r>
      <w:r w:rsidR="00AF590C">
        <w:t>includes the repair or replacement of defective parts which  take</w:t>
      </w:r>
      <w:r w:rsidR="0078393B">
        <w:t>s</w:t>
      </w:r>
      <w:r w:rsidR="00AF590C">
        <w:t xml:space="preserve"> up to 10 working days </w:t>
      </w:r>
      <w:r>
        <w:t>.</w:t>
      </w:r>
    </w:p>
    <w:p w:rsidR="00592025" w:rsidRDefault="005F29AA" w:rsidP="00AF590C">
      <w:pPr>
        <w:pStyle w:val="ListParagraph"/>
        <w:numPr>
          <w:ilvl w:val="0"/>
          <w:numId w:val="1"/>
        </w:numPr>
      </w:pPr>
      <w:r>
        <w:t>The guarantee does not cover defects that are caused by misuse, incorrect installation, lack of cleaning and maintenance o</w:t>
      </w:r>
      <w:r w:rsidR="0078393B">
        <w:t>r negligence by the operator</w:t>
      </w:r>
      <w:r w:rsidR="00AF590C">
        <w:t xml:space="preserve">, or any loss in business or income while being repaired. </w:t>
      </w:r>
    </w:p>
    <w:p w:rsidR="00592025" w:rsidRDefault="005F29AA" w:rsidP="00AF590C">
      <w:pPr>
        <w:pStyle w:val="ListParagraph"/>
        <w:numPr>
          <w:ilvl w:val="0"/>
          <w:numId w:val="1"/>
        </w:numPr>
      </w:pPr>
      <w:r>
        <w:t xml:space="preserve">The guarantee will expire if a client make any structural changes or use any spare parts that are </w:t>
      </w:r>
      <w:r w:rsidR="00AF590C">
        <w:t>not part of the original unit and also if</w:t>
      </w:r>
      <w:r>
        <w:t xml:space="preserve"> any work or repairs are done by</w:t>
      </w:r>
      <w:r w:rsidR="00B80D4A">
        <w:t xml:space="preserve"> any other party than </w:t>
      </w:r>
      <w:proofErr w:type="spellStart"/>
      <w:r w:rsidR="00B80D4A" w:rsidRPr="002B5685">
        <w:rPr>
          <w:b/>
        </w:rPr>
        <w:t>Kayze</w:t>
      </w:r>
      <w:proofErr w:type="spellEnd"/>
      <w:r w:rsidR="00B80D4A" w:rsidRPr="002B5685">
        <w:rPr>
          <w:b/>
        </w:rPr>
        <w:t xml:space="preserve"> Kitchenware</w:t>
      </w:r>
      <w:r w:rsidR="00B80D4A">
        <w:t>.</w:t>
      </w:r>
    </w:p>
    <w:p w:rsidR="00592025" w:rsidRDefault="00AF590C" w:rsidP="00AF590C">
      <w:pPr>
        <w:pStyle w:val="ListParagraph"/>
        <w:numPr>
          <w:ilvl w:val="0"/>
          <w:numId w:val="1"/>
        </w:numPr>
      </w:pPr>
      <w:r>
        <w:t>Courier</w:t>
      </w:r>
      <w:r w:rsidR="005F29AA">
        <w:t xml:space="preserve"> charges for </w:t>
      </w:r>
      <w:r>
        <w:t xml:space="preserve">the </w:t>
      </w:r>
      <w:r w:rsidR="005F29AA">
        <w:t>defective units will be on the customer’s acc</w:t>
      </w:r>
      <w:r w:rsidR="002B5685">
        <w:t>ount unless if other arrangements are made</w:t>
      </w:r>
      <w:r w:rsidR="00592025">
        <w:t>.</w:t>
      </w:r>
    </w:p>
    <w:p w:rsidR="00592025" w:rsidRDefault="0078393B" w:rsidP="00AF590C">
      <w:pPr>
        <w:pStyle w:val="ListParagraph"/>
        <w:numPr>
          <w:ilvl w:val="0"/>
          <w:numId w:val="1"/>
        </w:numPr>
      </w:pPr>
      <w:proofErr w:type="spellStart"/>
      <w:r w:rsidRPr="002B5685">
        <w:rPr>
          <w:b/>
        </w:rPr>
        <w:t>Kayze</w:t>
      </w:r>
      <w:proofErr w:type="spellEnd"/>
      <w:r w:rsidRPr="002B5685">
        <w:rPr>
          <w:b/>
        </w:rPr>
        <w:t xml:space="preserve"> Kitchenware</w:t>
      </w:r>
      <w:r w:rsidR="002B5685">
        <w:t xml:space="preserve"> </w:t>
      </w:r>
      <w:r>
        <w:t>advices</w:t>
      </w:r>
      <w:r w:rsidR="002B5685">
        <w:t xml:space="preserve"> consumers</w:t>
      </w:r>
      <w:r>
        <w:t xml:space="preserve"> to keep </w:t>
      </w:r>
      <w:r w:rsidR="005F29AA">
        <w:t xml:space="preserve">the original invoice </w:t>
      </w:r>
      <w:r>
        <w:t>for us to</w:t>
      </w:r>
      <w:r w:rsidR="005F29AA">
        <w:t xml:space="preserve"> acce</w:t>
      </w:r>
      <w:r>
        <w:t>pt</w:t>
      </w:r>
      <w:r w:rsidR="002B5685">
        <w:t xml:space="preserve"> </w:t>
      </w:r>
      <w:r>
        <w:t xml:space="preserve">any </w:t>
      </w:r>
      <w:r w:rsidR="00592025">
        <w:t>claims and exchanges.</w:t>
      </w:r>
    </w:p>
    <w:p w:rsidR="00592025" w:rsidRDefault="005F29AA" w:rsidP="00AF590C">
      <w:pPr>
        <w:pStyle w:val="ListParagraph"/>
        <w:numPr>
          <w:ilvl w:val="0"/>
          <w:numId w:val="1"/>
        </w:numPr>
      </w:pPr>
      <w:r>
        <w:t>If an item is defective when bought, it should be exchange</w:t>
      </w:r>
      <w:r w:rsidR="00592025">
        <w:t>d within seven calendar days.</w:t>
      </w:r>
    </w:p>
    <w:p w:rsidR="004638EE" w:rsidRDefault="004638EE" w:rsidP="004638EE">
      <w:pPr>
        <w:pStyle w:val="ListParagraph"/>
        <w:numPr>
          <w:ilvl w:val="0"/>
          <w:numId w:val="1"/>
        </w:numPr>
      </w:pPr>
      <w:r>
        <w:t>Gas fryers and grillers are not thermostatically controlled so temperature should be manually monitored and controlled to prevent overheating.</w:t>
      </w:r>
    </w:p>
    <w:p w:rsidR="004638EE" w:rsidRDefault="004638EE" w:rsidP="004638EE">
      <w:pPr>
        <w:ind w:left="405"/>
      </w:pPr>
    </w:p>
    <w:p w:rsidR="00021C62" w:rsidRDefault="00021C62" w:rsidP="00AF590C">
      <w:pPr>
        <w:ind w:left="405"/>
        <w:rPr>
          <w:b/>
        </w:rPr>
      </w:pPr>
    </w:p>
    <w:p w:rsidR="00021C62" w:rsidRDefault="00021C62" w:rsidP="00AF590C">
      <w:pPr>
        <w:ind w:left="405"/>
        <w:rPr>
          <w:b/>
        </w:rPr>
      </w:pPr>
    </w:p>
    <w:p w:rsidR="00B436A7" w:rsidRDefault="00B436A7" w:rsidP="004638EE">
      <w:pPr>
        <w:rPr>
          <w:b/>
        </w:rPr>
      </w:pPr>
    </w:p>
    <w:p w:rsidR="00B436A7" w:rsidRDefault="00B436A7" w:rsidP="004638EE">
      <w:pPr>
        <w:rPr>
          <w:b/>
        </w:rPr>
      </w:pPr>
    </w:p>
    <w:p w:rsidR="00592025" w:rsidRPr="00EE0467" w:rsidRDefault="005F29AA" w:rsidP="004638EE">
      <w:pPr>
        <w:rPr>
          <w:b/>
          <w:u w:val="double"/>
        </w:rPr>
      </w:pPr>
      <w:r w:rsidRPr="00EE0467">
        <w:rPr>
          <w:b/>
          <w:u w:val="double"/>
        </w:rPr>
        <w:t>Returns:</w:t>
      </w:r>
    </w:p>
    <w:p w:rsidR="00592025" w:rsidRDefault="00026C80" w:rsidP="00AF590C">
      <w:pPr>
        <w:pStyle w:val="ListParagraph"/>
        <w:numPr>
          <w:ilvl w:val="0"/>
          <w:numId w:val="2"/>
        </w:numPr>
      </w:pPr>
      <w:r>
        <w:t>Unwanted merchandise</w:t>
      </w:r>
      <w:r w:rsidR="005F29AA">
        <w:t xml:space="preserve"> </w:t>
      </w:r>
      <w:r>
        <w:t>must be</w:t>
      </w:r>
      <w:r w:rsidR="002B5685">
        <w:t xml:space="preserve"> returned within </w:t>
      </w:r>
      <w:r>
        <w:t xml:space="preserve">7 </w:t>
      </w:r>
      <w:r w:rsidR="005F29AA">
        <w:t xml:space="preserve">days </w:t>
      </w:r>
      <w:r>
        <w:t>of purchase for a full refund also in is its good state with all the packaging not destroyed</w:t>
      </w:r>
      <w:r w:rsidR="0061242F">
        <w:t>,</w:t>
      </w:r>
      <w:r>
        <w:t xml:space="preserve"> accompanied by the Tax Invoice</w:t>
      </w:r>
      <w:r w:rsidR="00592025">
        <w:t>.</w:t>
      </w:r>
    </w:p>
    <w:p w:rsidR="00026C80" w:rsidRDefault="00026C80" w:rsidP="00AF590C">
      <w:pPr>
        <w:pStyle w:val="ListParagraph"/>
        <w:numPr>
          <w:ilvl w:val="0"/>
          <w:numId w:val="2"/>
        </w:numPr>
      </w:pPr>
      <w:proofErr w:type="spellStart"/>
      <w:r>
        <w:t>Laybyes</w:t>
      </w:r>
      <w:proofErr w:type="spellEnd"/>
      <w:r>
        <w:t xml:space="preserve"> start from a minimum order of R1000.00 for a maximum of 2 months</w:t>
      </w:r>
    </w:p>
    <w:p w:rsidR="00592025" w:rsidRDefault="00026C80" w:rsidP="00AF590C">
      <w:pPr>
        <w:pStyle w:val="ListParagraph"/>
        <w:numPr>
          <w:ilvl w:val="0"/>
          <w:numId w:val="2"/>
        </w:numPr>
      </w:pPr>
      <w:r>
        <w:t>No cash refund on laybys</w:t>
      </w:r>
      <w:r w:rsidR="0061242F">
        <w:t xml:space="preserve"> we do offer a product equivalent to the amount paid</w:t>
      </w:r>
      <w:r>
        <w:t>.</w:t>
      </w:r>
    </w:p>
    <w:p w:rsidR="00592025" w:rsidRDefault="005F29AA" w:rsidP="00AF590C">
      <w:pPr>
        <w:pStyle w:val="ListParagraph"/>
        <w:numPr>
          <w:ilvl w:val="0"/>
          <w:numId w:val="2"/>
        </w:numPr>
      </w:pPr>
      <w:r>
        <w:t xml:space="preserve">We reserve </w:t>
      </w:r>
      <w:r w:rsidR="00A25D26">
        <w:t>the right to levy a charge of 12</w:t>
      </w:r>
      <w:r>
        <w:t>% (fifteen percent) of the invoiced value on goods accepted for return. - Items must be complete and packed</w:t>
      </w:r>
      <w:r w:rsidR="00592025">
        <w:t xml:space="preserve"> in their original packaging.</w:t>
      </w:r>
    </w:p>
    <w:p w:rsidR="004638EE" w:rsidRDefault="00026C80" w:rsidP="004638EE">
      <w:pPr>
        <w:pStyle w:val="ListParagraph"/>
        <w:numPr>
          <w:ilvl w:val="0"/>
          <w:numId w:val="2"/>
        </w:numPr>
      </w:pPr>
      <w:r>
        <w:t>No returns on promotional goods sold on discounts</w:t>
      </w:r>
      <w:r w:rsidR="00A616CB">
        <w:t xml:space="preserve"> or markdown items</w:t>
      </w:r>
      <w:r>
        <w:t>.</w:t>
      </w:r>
    </w:p>
    <w:p w:rsidR="004638EE" w:rsidRDefault="00A616CB" w:rsidP="004638EE">
      <w:pPr>
        <w:pStyle w:val="ListParagraph"/>
        <w:numPr>
          <w:ilvl w:val="0"/>
          <w:numId w:val="2"/>
        </w:numPr>
      </w:pPr>
      <w:r>
        <w:t>No cash refunds on gift cards.</w:t>
      </w:r>
      <w:r w:rsidR="004638EE" w:rsidRPr="004638EE">
        <w:t xml:space="preserve"> </w:t>
      </w:r>
    </w:p>
    <w:p w:rsidR="004638EE" w:rsidRPr="004638EE" w:rsidRDefault="004638EE" w:rsidP="004638EE">
      <w:pPr>
        <w:pStyle w:val="ListParagraph"/>
        <w:numPr>
          <w:ilvl w:val="0"/>
          <w:numId w:val="2"/>
        </w:numPr>
      </w:pPr>
      <w:r>
        <w:t>For mor</w:t>
      </w:r>
      <w:r w:rsidR="00370DBE">
        <w:t>e information in regards to our</w:t>
      </w:r>
      <w:r w:rsidRPr="004638EE">
        <w:t xml:space="preserve"> Standard Terms and Conditions</w:t>
      </w:r>
      <w:r w:rsidR="00370DBE">
        <w:t xml:space="preserve"> we refer you to our Customer C</w:t>
      </w:r>
      <w:r w:rsidR="00EE0467">
        <w:t>are team</w:t>
      </w:r>
      <w:r w:rsidRPr="004638EE">
        <w:t>.</w:t>
      </w:r>
    </w:p>
    <w:p w:rsidR="004638EE" w:rsidRDefault="004638EE" w:rsidP="004638EE">
      <w:pPr>
        <w:pStyle w:val="ListParagraph"/>
        <w:ind w:left="1170"/>
      </w:pPr>
    </w:p>
    <w:p w:rsidR="0069755D" w:rsidRDefault="0069755D" w:rsidP="004638EE">
      <w:pPr>
        <w:pStyle w:val="ListParagraph"/>
        <w:ind w:left="1890"/>
      </w:pPr>
    </w:p>
    <w:sectPr w:rsidR="0069755D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060" w:rsidRDefault="00096060" w:rsidP="00B016AE">
      <w:pPr>
        <w:spacing w:after="0" w:line="240" w:lineRule="auto"/>
      </w:pPr>
      <w:r>
        <w:separator/>
      </w:r>
    </w:p>
  </w:endnote>
  <w:endnote w:type="continuationSeparator" w:id="0">
    <w:p w:rsidR="00096060" w:rsidRDefault="00096060" w:rsidP="00B01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6A7" w:rsidRPr="00B436A7" w:rsidRDefault="00B436A7" w:rsidP="00B436A7">
    <w:pPr>
      <w:pStyle w:val="Footer"/>
      <w:jc w:val="center"/>
      <w:rPr>
        <w:rFonts w:ascii="Gabriola" w:hAnsi="Gabriola"/>
        <w:b/>
        <w:color w:val="FF0000"/>
        <w:sz w:val="44"/>
        <w:szCs w:val="44"/>
      </w:rPr>
    </w:pPr>
    <w:r w:rsidRPr="00B436A7">
      <w:rPr>
        <w:rFonts w:ascii="Gabriola" w:hAnsi="Gabriola"/>
        <w:b/>
        <w:color w:val="FF0000"/>
        <w:sz w:val="44"/>
        <w:szCs w:val="44"/>
      </w:rPr>
      <w:t>We are always at your service!!!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060" w:rsidRDefault="00096060" w:rsidP="00B016AE">
      <w:pPr>
        <w:spacing w:after="0" w:line="240" w:lineRule="auto"/>
      </w:pPr>
      <w:r>
        <w:separator/>
      </w:r>
    </w:p>
  </w:footnote>
  <w:footnote w:type="continuationSeparator" w:id="0">
    <w:p w:rsidR="00096060" w:rsidRDefault="00096060" w:rsidP="00B01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6A7" w:rsidRDefault="00B436A7">
    <w:pPr>
      <w:pStyle w:val="Header"/>
    </w:pPr>
    <w:r>
      <w:rPr>
        <w:rFonts w:ascii="Calibri" w:eastAsia="Times New Roman" w:hAnsi="Calibri" w:cs="Times New Roman"/>
        <w:noProof/>
        <w:color w:val="000000"/>
        <w:lang w:eastAsia="zh-CN"/>
      </w:rPr>
      <w:drawing>
        <wp:anchor distT="0" distB="0" distL="114300" distR="114300" simplePos="0" relativeHeight="251659264" behindDoc="0" locked="0" layoutInCell="1" allowOverlap="1" wp14:anchorId="2AE64539" wp14:editId="5EFA5733">
          <wp:simplePos x="0" y="0"/>
          <wp:positionH relativeFrom="column">
            <wp:posOffset>2195512</wp:posOffset>
          </wp:positionH>
          <wp:positionV relativeFrom="paragraph">
            <wp:posOffset>-182880</wp:posOffset>
          </wp:positionV>
          <wp:extent cx="1428750" cy="142875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C84"/>
    <w:multiLevelType w:val="hybridMultilevel"/>
    <w:tmpl w:val="6A0E2A1C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28050611"/>
    <w:multiLevelType w:val="hybridMultilevel"/>
    <w:tmpl w:val="F966689E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317D40CB"/>
    <w:multiLevelType w:val="hybridMultilevel"/>
    <w:tmpl w:val="F3AA658C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>
    <w:nsid w:val="3D337FD0"/>
    <w:multiLevelType w:val="hybridMultilevel"/>
    <w:tmpl w:val="52A26D3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8C967FD"/>
    <w:multiLevelType w:val="hybridMultilevel"/>
    <w:tmpl w:val="2578C9D0"/>
    <w:lvl w:ilvl="0" w:tplc="040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>
    <w:nsid w:val="694A04A4"/>
    <w:multiLevelType w:val="hybridMultilevel"/>
    <w:tmpl w:val="8438E0EE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>
    <w:nsid w:val="763E6A07"/>
    <w:multiLevelType w:val="hybridMultilevel"/>
    <w:tmpl w:val="990CF6E0"/>
    <w:lvl w:ilvl="0" w:tplc="0409000B">
      <w:start w:val="1"/>
      <w:numFmt w:val="bullet"/>
      <w:lvlText w:val=""/>
      <w:lvlJc w:val="left"/>
      <w:pPr>
        <w:ind w:left="33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7">
    <w:nsid w:val="7EC4668A"/>
    <w:multiLevelType w:val="hybridMultilevel"/>
    <w:tmpl w:val="2948316A"/>
    <w:lvl w:ilvl="0" w:tplc="0409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AA"/>
    <w:rsid w:val="00021C62"/>
    <w:rsid w:val="00026C80"/>
    <w:rsid w:val="00096060"/>
    <w:rsid w:val="001763C6"/>
    <w:rsid w:val="002B5685"/>
    <w:rsid w:val="002E15F0"/>
    <w:rsid w:val="002F4C3C"/>
    <w:rsid w:val="0030301F"/>
    <w:rsid w:val="00370DBE"/>
    <w:rsid w:val="004638EE"/>
    <w:rsid w:val="00490372"/>
    <w:rsid w:val="00586EE3"/>
    <w:rsid w:val="00592025"/>
    <w:rsid w:val="005B52E5"/>
    <w:rsid w:val="005F29AA"/>
    <w:rsid w:val="0061242F"/>
    <w:rsid w:val="0069755D"/>
    <w:rsid w:val="0078393B"/>
    <w:rsid w:val="007E0391"/>
    <w:rsid w:val="008363F8"/>
    <w:rsid w:val="00961F81"/>
    <w:rsid w:val="00A25D26"/>
    <w:rsid w:val="00A616CB"/>
    <w:rsid w:val="00AF590C"/>
    <w:rsid w:val="00B016AE"/>
    <w:rsid w:val="00B436A7"/>
    <w:rsid w:val="00B56695"/>
    <w:rsid w:val="00B7599E"/>
    <w:rsid w:val="00B80D4A"/>
    <w:rsid w:val="00C67196"/>
    <w:rsid w:val="00CA6A7B"/>
    <w:rsid w:val="00E02553"/>
    <w:rsid w:val="00EE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03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1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6AE"/>
  </w:style>
  <w:style w:type="paragraph" w:styleId="Footer">
    <w:name w:val="footer"/>
    <w:basedOn w:val="Normal"/>
    <w:link w:val="FooterChar"/>
    <w:uiPriority w:val="99"/>
    <w:unhideWhenUsed/>
    <w:rsid w:val="00B01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6AE"/>
  </w:style>
  <w:style w:type="paragraph" w:styleId="BalloonText">
    <w:name w:val="Balloon Text"/>
    <w:basedOn w:val="Normal"/>
    <w:link w:val="BalloonTextChar"/>
    <w:uiPriority w:val="99"/>
    <w:semiHidden/>
    <w:unhideWhenUsed/>
    <w:rsid w:val="00B0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6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6E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03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1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6AE"/>
  </w:style>
  <w:style w:type="paragraph" w:styleId="Footer">
    <w:name w:val="footer"/>
    <w:basedOn w:val="Normal"/>
    <w:link w:val="FooterChar"/>
    <w:uiPriority w:val="99"/>
    <w:unhideWhenUsed/>
    <w:rsid w:val="00B01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6AE"/>
  </w:style>
  <w:style w:type="paragraph" w:styleId="BalloonText">
    <w:name w:val="Balloon Text"/>
    <w:basedOn w:val="Normal"/>
    <w:link w:val="BalloonTextChar"/>
    <w:uiPriority w:val="99"/>
    <w:semiHidden/>
    <w:unhideWhenUsed/>
    <w:rsid w:val="00B0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6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6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rolkay</dc:creator>
  <cp:lastModifiedBy>hp</cp:lastModifiedBy>
  <cp:revision>2</cp:revision>
  <cp:lastPrinted>2020-11-20T15:16:00Z</cp:lastPrinted>
  <dcterms:created xsi:type="dcterms:W3CDTF">2024-05-29T15:15:00Z</dcterms:created>
  <dcterms:modified xsi:type="dcterms:W3CDTF">2024-05-29T15:15:00Z</dcterms:modified>
</cp:coreProperties>
</file>